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0"/>
          <w:szCs w:val="20"/>
        </w:rPr>
      </w:pPr>
      <w:r w:rsidDel="00000000" w:rsidR="00000000" w:rsidRPr="00000000">
        <w:rPr>
          <w:rtl w:val="0"/>
        </w:rPr>
      </w:r>
    </w:p>
    <w:tbl>
      <w:tblPr>
        <w:tblStyle w:val="Table1"/>
        <w:tblW w:w="22280.0" w:type="dxa"/>
        <w:jc w:val="left"/>
        <w:tblInd w:w="-460.000000000000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50.0000000000002"/>
        <w:gridCol w:w="1620"/>
        <w:gridCol w:w="255"/>
        <w:gridCol w:w="1519.9999999999998"/>
        <w:gridCol w:w="1585.0000000000002"/>
        <w:gridCol w:w="285"/>
        <w:gridCol w:w="1645.0000000000011"/>
        <w:gridCol w:w="1684.9999999999989"/>
        <w:gridCol w:w="255"/>
        <w:gridCol w:w="1965"/>
        <w:gridCol w:w="1890"/>
        <w:gridCol w:w="285"/>
        <w:gridCol w:w="1920"/>
        <w:gridCol w:w="1905"/>
        <w:gridCol w:w="255"/>
        <w:gridCol w:w="1875"/>
        <w:gridCol w:w="1785"/>
        <w:tblGridChange w:id="0">
          <w:tblGrid>
            <w:gridCol w:w="1550.0000000000002"/>
            <w:gridCol w:w="1620"/>
            <w:gridCol w:w="255"/>
            <w:gridCol w:w="1519.9999999999998"/>
            <w:gridCol w:w="1585.0000000000002"/>
            <w:gridCol w:w="285"/>
            <w:gridCol w:w="1645.0000000000011"/>
            <w:gridCol w:w="1684.9999999999989"/>
            <w:gridCol w:w="255"/>
            <w:gridCol w:w="1965"/>
            <w:gridCol w:w="1890"/>
            <w:gridCol w:w="285"/>
            <w:gridCol w:w="1920"/>
            <w:gridCol w:w="1905"/>
            <w:gridCol w:w="255"/>
            <w:gridCol w:w="1875"/>
            <w:gridCol w:w="1785"/>
          </w:tblGrid>
        </w:tblGridChange>
      </w:tblGrid>
      <w:tr>
        <w:trPr>
          <w:cantSplit w:val="0"/>
          <w:trHeight w:val="420" w:hRule="atLeast"/>
          <w:tblHeader w:val="0"/>
        </w:trPr>
        <w:tc>
          <w:tcPr>
            <w:gridSpan w:val="17"/>
          </w:tcPr>
          <w:p w:rsidR="00000000" w:rsidDel="00000000" w:rsidP="00000000" w:rsidRDefault="00000000" w:rsidRPr="00000000" w14:paraId="00000002">
            <w:pPr>
              <w:widowControl w:val="0"/>
              <w:spacing w:line="240" w:lineRule="auto"/>
              <w:rPr>
                <w:rFonts w:ascii="Pangolin" w:cs="Pangolin" w:eastAsia="Pangolin" w:hAnsi="Pangolin"/>
                <w:color w:val="ff0000"/>
                <w:sz w:val="20"/>
                <w:szCs w:val="20"/>
                <w:highlight w:val="yellow"/>
              </w:rPr>
            </w:pPr>
            <w:r w:rsidDel="00000000" w:rsidR="00000000" w:rsidRPr="00000000">
              <w:rPr>
                <w:rFonts w:ascii="Pangolin" w:cs="Pangolin" w:eastAsia="Pangolin" w:hAnsi="Pangolin"/>
                <w:sz w:val="20"/>
                <w:szCs w:val="20"/>
                <w:rtl w:val="0"/>
              </w:rPr>
              <w:t xml:space="preserve">Art Progression of Knowledge - Strand Progression </w:t>
            </w:r>
            <w:r w:rsidDel="00000000" w:rsidR="00000000" w:rsidRPr="00000000">
              <w:rPr>
                <w:rFonts w:ascii="Pangolin" w:cs="Pangolin" w:eastAsia="Pangolin" w:hAnsi="Pangolin"/>
                <w:color w:val="ff0000"/>
                <w:sz w:val="20"/>
                <w:szCs w:val="20"/>
                <w:rtl w:val="0"/>
              </w:rPr>
              <w:t xml:space="preserve">informed by the </w:t>
            </w:r>
            <w:hyperlink r:id="rId6">
              <w:r w:rsidDel="00000000" w:rsidR="00000000" w:rsidRPr="00000000">
                <w:rPr>
                  <w:rFonts w:ascii="Pangolin" w:cs="Pangolin" w:eastAsia="Pangolin" w:hAnsi="Pangolin"/>
                  <w:color w:val="1155cc"/>
                  <w:sz w:val="20"/>
                  <w:szCs w:val="20"/>
                  <w:u w:val="single"/>
                  <w:rtl w:val="0"/>
                </w:rPr>
                <w:t xml:space="preserve">Ofsted Art Review</w:t>
              </w:r>
            </w:hyperlink>
            <w:r w:rsidDel="00000000" w:rsidR="00000000" w:rsidRPr="00000000">
              <w:rPr>
                <w:rtl w:val="0"/>
              </w:rPr>
            </w:r>
          </w:p>
        </w:tc>
      </w:tr>
      <w:tr>
        <w:trPr>
          <w:cantSplit w:val="0"/>
          <w:trHeight w:val="440" w:hRule="atLeast"/>
          <w:tblHeader w:val="0"/>
        </w:trPr>
        <w:tc>
          <w:tcPr>
            <w:gridSpan w:val="17"/>
            <w:shd w:fill="8e7cc3"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u w:val="single"/>
              </w:rPr>
            </w:pPr>
            <w:r w:rsidDel="00000000" w:rsidR="00000000" w:rsidRPr="00000000">
              <w:rPr>
                <w:rFonts w:ascii="Pangolin" w:cs="Pangolin" w:eastAsia="Pangolin" w:hAnsi="Pangolin"/>
                <w:b w:val="1"/>
                <w:sz w:val="20"/>
                <w:szCs w:val="20"/>
                <w:u w:val="single"/>
                <w:rtl w:val="0"/>
              </w:rPr>
              <w:t xml:space="preserve">Art Progression</w:t>
            </w:r>
            <w:r w:rsidDel="00000000" w:rsidR="00000000" w:rsidRPr="00000000">
              <w:rPr>
                <w:rtl w:val="0"/>
              </w:rPr>
            </w:r>
          </w:p>
        </w:tc>
      </w:tr>
      <w:tr>
        <w:trPr>
          <w:cantSplit w:val="0"/>
          <w:trHeight w:val="440" w:hRule="atLeast"/>
          <w:tblHeader w:val="0"/>
        </w:trPr>
        <w:tc>
          <w:tcPr>
            <w:gridSpan w:val="17"/>
            <w:shd w:fill="ffffff"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Sketchbooks will be used throughout our art curriculum to learn how to accurately capture details of the world around them through drawing and other recording methods, build a personal repository of observations and creative explorations and analyse observations, identify promising concepts, and use them as springboards for further development. Moreover, children will use focus artists (identified within the LTP) to meet great artists across history: Learning about iconic figures and movements in painting, sculpture, and architecture. Analyse the work of master artists: Identify stylistic elements, understand artistic inspirations and context, and appreciate their influence on contemporary art and Discover connections between artists and disciplines: Recognising how artists, architects, and designers interact and inspire each other across disciplines.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Theoretical, practical and disciplinary knowledge acquisition will feed directly into and through the 6Cs (connect, compete, contribute, create, care and commit), allowing us to sculpt future ready learners. </w:t>
            </w:r>
          </w:p>
        </w:tc>
      </w:tr>
      <w:tr>
        <w:trPr>
          <w:cantSplit w:val="0"/>
          <w:trHeight w:val="440" w:hRule="atLeast"/>
          <w:tblHeader w:val="0"/>
        </w:trPr>
        <w:tc>
          <w:tcPr>
            <w:gridSpan w:val="17"/>
            <w:shd w:fill="8e7cc3"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EYFS </w:t>
            </w:r>
          </w:p>
        </w:tc>
      </w:tr>
      <w:tr>
        <w:trPr>
          <w:cantSplit w:val="0"/>
          <w:trHeight w:val="440" w:hRule="atLeast"/>
          <w:tblHeader w:val="0"/>
        </w:trPr>
        <w:tc>
          <w:tcPr>
            <w:gridSpan w:val="5"/>
            <w:shd w:fill="d9d2e9"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Tiny Steps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tl w:val="0"/>
              </w:rPr>
            </w:r>
          </w:p>
        </w:tc>
        <w:tc>
          <w:tcPr>
            <w:gridSpan w:val="5"/>
            <w:shd w:fill="d9d2e9"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Nursery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tl w:val="0"/>
              </w:rPr>
            </w:r>
          </w:p>
        </w:tc>
        <w:tc>
          <w:tcPr>
            <w:gridSpan w:val="5"/>
            <w:shd w:fill="d9d2e9"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Reception </w:t>
            </w:r>
          </w:p>
        </w:tc>
      </w:tr>
      <w:tr>
        <w:trPr>
          <w:cantSplit w:val="0"/>
          <w:trHeight w:val="440" w:hRule="atLeast"/>
          <w:tblHeader w:val="0"/>
        </w:trPr>
        <w:tc>
          <w:tcPr>
            <w:gridSpan w:val="5"/>
            <w:shd w:fill="ffffff"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Explore different materials, using all their senses to investigate them. Manipulate and play with different materials.</w:t>
            </w:r>
          </w:p>
          <w:p w:rsidR="00000000" w:rsidDel="00000000" w:rsidP="00000000" w:rsidRDefault="00000000" w:rsidRPr="00000000" w14:paraId="0000005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Start to make marks intentionally.</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tc>
        <w:tc>
          <w:tcPr>
            <w:gridSpan w:val="5"/>
            <w:shd w:fill="ffffff"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Draw with increasing complexity and detail, such as representing a face with a circle and including details.</w:t>
            </w:r>
          </w:p>
          <w:p w:rsidR="00000000" w:rsidDel="00000000" w:rsidP="00000000" w:rsidRDefault="00000000" w:rsidRPr="00000000" w14:paraId="0000006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Explore colour and colour mixing.</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tc>
        <w:tc>
          <w:tcPr>
            <w:gridSpan w:val="5"/>
            <w:shd w:fill="ffffff"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Explore, use and refine a variety of artistic effects to express their ideas and feelings.</w:t>
            </w:r>
          </w:p>
          <w:p w:rsidR="00000000" w:rsidDel="00000000" w:rsidP="00000000" w:rsidRDefault="00000000" w:rsidRPr="00000000" w14:paraId="0000006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Safely use and explore a variety of materials, tools and techniques, experimenting with colour, design, texture, form and function.</w:t>
            </w:r>
          </w:p>
          <w:p w:rsidR="00000000" w:rsidDel="00000000" w:rsidP="00000000" w:rsidRDefault="00000000" w:rsidRPr="00000000" w14:paraId="0000006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Share their creations, explaining the process they have used. </w:t>
            </w:r>
          </w:p>
          <w:p w:rsidR="00000000" w:rsidDel="00000000" w:rsidP="00000000" w:rsidRDefault="00000000" w:rsidRPr="00000000" w14:paraId="0000006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Use a range of small tools, including scissors, paintbrushes and cutlery. </w:t>
            </w:r>
          </w:p>
          <w:p w:rsidR="00000000" w:rsidDel="00000000" w:rsidP="00000000" w:rsidRDefault="00000000" w:rsidRPr="00000000" w14:paraId="0000006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Begin to show accuracy and care when drawing.</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tc>
      </w:tr>
      <w:tr>
        <w:trPr>
          <w:cantSplit w:val="0"/>
          <w:trHeight w:val="420" w:hRule="atLeast"/>
          <w:tblHeader w:val="0"/>
        </w:trPr>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KS1</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tl w:val="0"/>
              </w:rPr>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KS1</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tl w:val="0"/>
              </w:rPr>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LKS2</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tl w:val="0"/>
              </w:rPr>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LKS2</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tl w:val="0"/>
              </w:rPr>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UKS2</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tl w:val="0"/>
              </w:rPr>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UKS2</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Theoretical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Practical knowledge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Theoretical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Practical knowledge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center"/>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Theoretical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Practical knowledge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rFonts w:ascii="Pangolin" w:cs="Pangolin" w:eastAsia="Pangolin" w:hAnsi="Pangolin"/>
                <w:b w:val="1"/>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Theoretical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Practical knowledge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rFonts w:ascii="Pangolin" w:cs="Pangolin" w:eastAsia="Pangolin" w:hAnsi="Pangolin"/>
                <w:b w:val="1"/>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Theoretical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Practical knowledge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rFonts w:ascii="Pangolin" w:cs="Pangolin" w:eastAsia="Pangolin" w:hAnsi="Pangolin"/>
                <w:b w:val="1"/>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Theoretical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Practical knowledge</w:t>
            </w:r>
          </w:p>
        </w:tc>
      </w:tr>
      <w:tr>
        <w:trPr>
          <w:cantSplit w:val="0"/>
          <w:trHeight w:val="25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how line and shape can create different perspectives in drawing.</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Use different types of lines (thick, thin, curved, straight) and shapes (circles, squares, triangles).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how to mix primary colours to create secondary colours.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Use tools like brushes and sponges to apply paint, and explore different painting techniques like dabbing, dragging, and stippling.</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light and shadow within drawing and how to use techniques for a desired effect.</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Use basic pencil drawing techniques for different tones and textures. This could include hatching, cross-hatching, stippling, and blending.</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how layering and different brushstrokes can create depth when painting.</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Use basic painting techniques with watercolours, acrylics, or oils. Experiment with applying paint in different ways, from layers to bold brushstrokes.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how one, two or three point perspectives can be used to depict objectives convincingly.</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Build on foundational skills by exploring more complex techniques like figure drawing, perspective and perspective.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how water absorption and use within painting can effect composition and colour.</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Use advanced painting techniques like glazing, wet-on-wet, or dry brushing.</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how to create different art through clay.</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Manipulating clay through techniques like pinching, rolling, and pressing</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how to distribute collage elements for a visually pleasing composition, avoiding lopsidedness or emptiness.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Learn and practise basic collage techniques like cutting, tearing, and layering (using a variety of materials).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joining techniques and how to achieve seamless joins when coiling.</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Use coiling techniques to create a product using clay - including scoring, sliping and adding water.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how different materials can result in different textures and forms when printing.</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Use printing techniques such as stamping, rubbing, monoprinting, or simple block printing.</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how to recognise and translate real-world objects into basic forms, understanding their proportions.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Apply advanced construction techniques like slab building, wire armatures, and mould-making</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how layers provide independent editing areas within a digital vector drawings and how masks allow selective manipulation of specific areas.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Manipulate a specific part of an image through scaling, rotating, and flipping.</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B6">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B7">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B8">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B9">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BA">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BB">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how to use a variety of printing techniques to create repeating patterns and pictures.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BD">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BE">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BF">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C0">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C1">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C2">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Explore different printing methods like potato printing or hand printing with sponges.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C5">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C6">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C7">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C8">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C9">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CA">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how to use digital tools to create pictures and patterns, focusing on colour and shape.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CC">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CD">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CE">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CF">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D0">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D1">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Create simple patterns by repeating shapes and colour combinations.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D4">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D5">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D6">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D7">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D8">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D9">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how different materials can be used within collage making to create different textures.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DB">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DC">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DD">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DE">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DF">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E0">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Experiment with a variety of materials beyond traditional paper (e.g., fabric scraps, found objects, recycled materials)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E3">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E4">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E5">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E6">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E7">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E8">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how to use digital art software to create animations.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EA">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EB">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EC">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ED">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EE">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EF">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Create a simple animation using basic techniques like frame-by-frame animation.</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F2">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F3">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F4">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F5">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F6">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F7">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how mixed media techniques can be used to create meaningful collages linked to different themes.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F9">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FA">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FB">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FC">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FD">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FE">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Explore techniques for creating texture and visual interest within the </w:t>
            </w:r>
            <w:r w:rsidDel="00000000" w:rsidR="00000000" w:rsidRPr="00000000">
              <w:rPr>
                <w:rFonts w:ascii="Pangolin" w:cs="Pangolin" w:eastAsia="Pangolin" w:hAnsi="Pangolin"/>
                <w:sz w:val="20"/>
                <w:szCs w:val="20"/>
                <w:rtl w:val="0"/>
              </w:rPr>
              <w:t xml:space="preserve">collage</w:t>
            </w:r>
            <w:r w:rsidDel="00000000" w:rsidR="00000000" w:rsidRPr="00000000">
              <w:rPr>
                <w:rFonts w:ascii="Pangolin" w:cs="Pangolin" w:eastAsia="Pangolin" w:hAnsi="Pangolin"/>
                <w:sz w:val="20"/>
                <w:szCs w:val="20"/>
                <w:rtl w:val="0"/>
              </w:rPr>
              <w:t xml:space="preserve"> (e.g., overlapping, juxtaposition, contrasting materials).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101">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102">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103">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104">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105">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106">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Explore historical printing methods (Japanese woodblock printing) </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108">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109">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10A">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10B">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10C">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10D">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Use Japanese woodblock printing - Considering visual elements like colour, composition, and repetition to create meaning and impact. </w:t>
            </w:r>
          </w:p>
        </w:tc>
      </w:tr>
      <w:tr>
        <w:trPr>
          <w:cantSplit w:val="0"/>
          <w:trHeight w:val="420" w:hRule="atLeast"/>
          <w:tblHeader w:val="0"/>
        </w:trPr>
        <w:tc>
          <w:tcPr>
            <w:gridSpan w:val="17"/>
            <w:shd w:fill="8e7cc3"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Disciplinary knowledge</w:t>
            </w:r>
          </w:p>
        </w:tc>
      </w:tr>
      <w:tr>
        <w:trPr>
          <w:cantSplit w:val="0"/>
          <w:trHeight w:val="420" w:hRule="atLeast"/>
          <w:tblHeader w:val="0"/>
        </w:trPr>
        <w:tc>
          <w:tcPr>
            <w:gridSpan w:val="17"/>
            <w:shd w:fill="ffffff"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jc w:val="left"/>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The domain of disciplinary knowledge is very broad and runs throughout the entire art curriculum. It captures the idea that, through the curriculum, pupils learn and understand how aesthetic judgements are formed and claimed, how art is studied and how to participate in the discourses of artists, scholars and critics.</w:t>
            </w:r>
          </w:p>
        </w:tc>
      </w:tr>
      <w:tr>
        <w:trPr>
          <w:cantSplit w:val="0"/>
          <w:trHeight w:val="42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Guidance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Guidance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Guidance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Guidance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Guidance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Guidance</w:t>
            </w:r>
          </w:p>
        </w:tc>
      </w:tr>
      <w:tr>
        <w:trPr>
          <w:cantSplit w:val="0"/>
          <w:trHeight w:val="42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Ideas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Ideas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Ideas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Ideas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Ideas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Ideas</w:t>
            </w:r>
          </w:p>
        </w:tc>
      </w:tr>
      <w:tr>
        <w:trPr>
          <w:cantSplit w:val="0"/>
          <w:trHeight w:val="420" w:hRule="atLeast"/>
          <w:tblHeader w:val="0"/>
        </w:trPr>
        <w:tc>
          <w:tcPr>
            <w:gridSpan w:val="17"/>
            <w:shd w:fill="8e7cc3"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Vocabulary</w:t>
            </w:r>
          </w:p>
        </w:tc>
      </w:tr>
      <w:tr>
        <w:trPr>
          <w:cantSplit w:val="0"/>
          <w:trHeight w:val="420" w:hRule="atLeast"/>
          <w:tblHeader w:val="0"/>
        </w:trPr>
        <w:tc>
          <w:tcPr>
            <w:gridSpan w:val="5"/>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thick, thin, curved, straight) and shapes, pinching, rolling, and pressing, potato printing or hand printing, dabbing, dragging, and stippling, cutting, tearing, and layering, patterns by repeating.</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rFonts w:ascii="Pangolin" w:cs="Pangolin" w:eastAsia="Pangolin" w:hAnsi="Pangolin"/>
                <w:sz w:val="20"/>
                <w:szCs w:val="20"/>
              </w:rPr>
            </w:pPr>
            <w:r w:rsidDel="00000000" w:rsidR="00000000" w:rsidRPr="00000000">
              <w:rPr>
                <w:rtl w:val="0"/>
              </w:rPr>
            </w:r>
          </w:p>
        </w:tc>
        <w:tc>
          <w:tcPr>
            <w:gridSpan w:val="5"/>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hatching, cross-hatching, stippling, and blending, scoring, sliping, coiling, stamping, rubbing, monoprinting, or simple block, layers, software, animation, frame-by-frame.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tc>
        <w:tc>
          <w:tcPr>
            <w:gridSpan w:val="5"/>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figure drawing, perspective and body language, slab building, wire armatures, and mould-making,  overlapping, juxtaposition, contrasting materials, glazing, wet-on-wet, or dry brushing, scaling, rotating, and flipping, colour, composition, and repetition, woodblock printing.</w:t>
            </w:r>
          </w:p>
        </w:tc>
      </w:tr>
    </w:tbl>
    <w:p w:rsidR="00000000" w:rsidDel="00000000" w:rsidP="00000000" w:rsidRDefault="00000000" w:rsidRPr="00000000" w14:paraId="00000174">
      <w:pPr>
        <w:pageBreakBefore w:val="0"/>
        <w:rPr>
          <w:sz w:val="20"/>
          <w:szCs w:val="20"/>
        </w:rPr>
      </w:pPr>
      <w:r w:rsidDel="00000000" w:rsidR="00000000" w:rsidRPr="00000000">
        <w:rPr>
          <w:rtl w:val="0"/>
        </w:rPr>
      </w:r>
    </w:p>
    <w:p w:rsidR="00000000" w:rsidDel="00000000" w:rsidP="00000000" w:rsidRDefault="00000000" w:rsidRPr="00000000" w14:paraId="00000175">
      <w:pPr>
        <w:pageBreakBefore w:val="0"/>
        <w:rPr>
          <w:sz w:val="20"/>
          <w:szCs w:val="20"/>
        </w:rPr>
      </w:pPr>
      <w:r w:rsidDel="00000000" w:rsidR="00000000" w:rsidRPr="00000000">
        <w:rPr>
          <w:rtl w:val="0"/>
        </w:rPr>
      </w:r>
    </w:p>
    <w:sectPr>
      <w:footerReference r:id="rId7" w:type="default"/>
      <w:pgSz w:h="16838" w:w="23811" w:orient="landscape"/>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ngolin">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rPr/>
    </w:pPr>
    <w:r w:rsidDel="00000000" w:rsidR="00000000" w:rsidRPr="00000000">
      <w:rPr>
        <w:rtl w:val="0"/>
      </w:rPr>
      <w:t xml:space="preserve">Created by Jake Reeves-Kemp</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v.uk/government/publications/research-review-series-art-and-design/research-review-series-art-and-design"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ngolin-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